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120" w:rsidRDefault="00CA2120" w:rsidP="00CA2120">
      <w:pPr>
        <w:pStyle w:val="NoSpacing"/>
        <w:spacing w:line="276" w:lineRule="auto"/>
        <w:jc w:val="right"/>
        <w:rPr>
          <w:rFonts w:ascii="Bookman Old Style" w:hAnsi="Bookman Old Style"/>
          <w:sz w:val="24"/>
          <w:szCs w:val="24"/>
        </w:rPr>
      </w:pPr>
      <w:r w:rsidRPr="00CA2120">
        <w:rPr>
          <w:rFonts w:ascii="Bookman Old Style" w:hAnsi="Bookman Old Style"/>
          <w:sz w:val="24"/>
          <w:szCs w:val="24"/>
        </w:rPr>
        <w:t>S7U4</w:t>
      </w:r>
      <w:r w:rsidR="00F757C2">
        <w:rPr>
          <w:rFonts w:ascii="Bookman Old Style" w:hAnsi="Bookman Old Style"/>
          <w:sz w:val="24"/>
          <w:szCs w:val="24"/>
        </w:rPr>
        <w:t>_2</w:t>
      </w:r>
    </w:p>
    <w:p w:rsidR="00CA2120" w:rsidRPr="00CA2120" w:rsidRDefault="00CA2120" w:rsidP="00CA2120">
      <w:pPr>
        <w:pStyle w:val="NoSpacing"/>
        <w:spacing w:line="276" w:lineRule="auto"/>
        <w:jc w:val="right"/>
        <w:rPr>
          <w:rFonts w:ascii="Bookman Old Style" w:hAnsi="Bookman Old Style"/>
          <w:sz w:val="24"/>
          <w:szCs w:val="24"/>
        </w:rPr>
      </w:pPr>
    </w:p>
    <w:p w:rsidR="00CA2120" w:rsidRPr="004677FC" w:rsidRDefault="00CA2120" w:rsidP="00CA2120">
      <w:pPr>
        <w:pStyle w:val="NoSpacing"/>
        <w:spacing w:line="276" w:lineRule="auto"/>
        <w:jc w:val="both"/>
        <w:rPr>
          <w:rFonts w:ascii="Bookman Old Style" w:hAnsi="Bookman Old Style"/>
          <w:sz w:val="24"/>
          <w:szCs w:val="24"/>
        </w:rPr>
      </w:pPr>
      <w:r>
        <w:rPr>
          <w:rFonts w:ascii="Bookman Old Style" w:hAnsi="Bookman Old Style"/>
          <w:b/>
          <w:sz w:val="24"/>
          <w:szCs w:val="24"/>
        </w:rPr>
        <w:t xml:space="preserve">Q. </w:t>
      </w:r>
      <w:r w:rsidRPr="00F0304D">
        <w:rPr>
          <w:rFonts w:ascii="Bookman Old Style" w:hAnsi="Bookman Old Style"/>
          <w:b/>
          <w:sz w:val="24"/>
          <w:szCs w:val="24"/>
        </w:rPr>
        <w:t>Enzyme Technology:</w:t>
      </w:r>
      <w:r w:rsidRPr="004677FC">
        <w:rPr>
          <w:rFonts w:ascii="Bookman Old Style" w:hAnsi="Bookman Old Style"/>
          <w:sz w:val="24"/>
          <w:szCs w:val="24"/>
        </w:rPr>
        <w:t xml:space="preserve"> </w:t>
      </w:r>
      <w:r w:rsidRPr="00CA2120">
        <w:rPr>
          <w:rFonts w:ascii="Bookman Old Style" w:hAnsi="Bookman Old Style"/>
          <w:b/>
          <w:sz w:val="24"/>
          <w:szCs w:val="24"/>
        </w:rPr>
        <w:t>Industrial enzymes, immobilization techniques, and applications in food, textile, and pharmaceutical industries.</w:t>
      </w:r>
    </w:p>
    <w:p w:rsidR="00CA2120" w:rsidRDefault="00CA2120" w:rsidP="00CA2120">
      <w:pPr>
        <w:pStyle w:val="NoSpacing"/>
        <w:spacing w:line="276" w:lineRule="auto"/>
        <w:jc w:val="both"/>
        <w:rPr>
          <w:rFonts w:ascii="Bookman Old Style" w:hAnsi="Bookman Old Style"/>
          <w:sz w:val="24"/>
          <w:szCs w:val="24"/>
        </w:rPr>
      </w:pPr>
    </w:p>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 xml:space="preserve">Enzyme technology is the application of enzymes, particularly microbial enzymes, for the production of useful products and for improving industrial processes. Enzymes are biological catalysts that accelerate biochemical reactions without being consumed during the reaction. Microorganisms such as </w:t>
      </w:r>
      <w:r w:rsidRPr="00CA2120">
        <w:rPr>
          <w:rFonts w:ascii="Bookman Old Style" w:hAnsi="Bookman Old Style"/>
          <w:i/>
          <w:iCs/>
          <w:sz w:val="24"/>
          <w:szCs w:val="24"/>
        </w:rPr>
        <w:t>Bacillus</w:t>
      </w:r>
      <w:r w:rsidRPr="00CA2120">
        <w:rPr>
          <w:rFonts w:ascii="Bookman Old Style" w:hAnsi="Bookman Old Style"/>
          <w:sz w:val="24"/>
          <w:szCs w:val="24"/>
        </w:rPr>
        <w:t xml:space="preserve">, </w:t>
      </w:r>
      <w:r w:rsidRPr="00CA2120">
        <w:rPr>
          <w:rFonts w:ascii="Bookman Old Style" w:hAnsi="Bookman Old Style"/>
          <w:i/>
          <w:iCs/>
          <w:sz w:val="24"/>
          <w:szCs w:val="24"/>
        </w:rPr>
        <w:t>Aspergillus</w:t>
      </w:r>
      <w:r w:rsidRPr="00CA2120">
        <w:rPr>
          <w:rFonts w:ascii="Bookman Old Style" w:hAnsi="Bookman Old Style"/>
          <w:sz w:val="24"/>
          <w:szCs w:val="24"/>
        </w:rPr>
        <w:t xml:space="preserve">, </w:t>
      </w:r>
      <w:r w:rsidRPr="00CA2120">
        <w:rPr>
          <w:rFonts w:ascii="Bookman Old Style" w:hAnsi="Bookman Old Style"/>
          <w:i/>
          <w:iCs/>
          <w:sz w:val="24"/>
          <w:szCs w:val="24"/>
        </w:rPr>
        <w:t>Trichoderma</w:t>
      </w:r>
      <w:r w:rsidRPr="00CA2120">
        <w:rPr>
          <w:rFonts w:ascii="Bookman Old Style" w:hAnsi="Bookman Old Style"/>
          <w:sz w:val="24"/>
          <w:szCs w:val="24"/>
        </w:rPr>
        <w:t xml:space="preserve">, </w:t>
      </w:r>
      <w:r w:rsidRPr="00CA2120">
        <w:rPr>
          <w:rFonts w:ascii="Bookman Old Style" w:hAnsi="Bookman Old Style"/>
          <w:i/>
          <w:iCs/>
          <w:sz w:val="24"/>
          <w:szCs w:val="24"/>
        </w:rPr>
        <w:t>Saccharomyces</w:t>
      </w:r>
      <w:r w:rsidRPr="00CA2120">
        <w:rPr>
          <w:rFonts w:ascii="Bookman Old Style" w:hAnsi="Bookman Old Style"/>
          <w:sz w:val="24"/>
          <w:szCs w:val="24"/>
        </w:rPr>
        <w:t xml:space="preserve"> and </w:t>
      </w:r>
      <w:r w:rsidRPr="00CA2120">
        <w:rPr>
          <w:rFonts w:ascii="Bookman Old Style" w:hAnsi="Bookman Old Style"/>
          <w:i/>
          <w:iCs/>
          <w:sz w:val="24"/>
          <w:szCs w:val="24"/>
        </w:rPr>
        <w:t>Candida</w:t>
      </w:r>
      <w:r w:rsidRPr="00CA2120">
        <w:rPr>
          <w:rFonts w:ascii="Bookman Old Style" w:hAnsi="Bookman Old Style"/>
          <w:sz w:val="24"/>
          <w:szCs w:val="24"/>
        </w:rPr>
        <w:t xml:space="preserve"> are important sources of industrial enzymes because they grow rapidly and can produce enzymes in large quantities.</w:t>
      </w:r>
    </w:p>
    <w:p w:rsidR="00CA2120" w:rsidRDefault="00CA2120" w:rsidP="00CA2120">
      <w:pPr>
        <w:pStyle w:val="NoSpacing"/>
        <w:spacing w:line="276" w:lineRule="auto"/>
        <w:jc w:val="both"/>
        <w:rPr>
          <w:rFonts w:ascii="Bookman Old Style" w:hAnsi="Bookman Old Style"/>
          <w:sz w:val="24"/>
          <w:szCs w:val="24"/>
        </w:rPr>
      </w:pPr>
    </w:p>
    <w:p w:rsidR="00CA2120" w:rsidRPr="00CA2120" w:rsidRDefault="00CA2120" w:rsidP="00CA2120">
      <w:pPr>
        <w:pStyle w:val="NoSpacing"/>
        <w:spacing w:line="276" w:lineRule="auto"/>
        <w:jc w:val="both"/>
        <w:rPr>
          <w:rFonts w:ascii="Bookman Old Style" w:hAnsi="Bookman Old Style"/>
          <w:b/>
          <w:sz w:val="24"/>
          <w:szCs w:val="24"/>
        </w:rPr>
      </w:pPr>
      <w:r w:rsidRPr="00CA2120">
        <w:rPr>
          <w:rFonts w:ascii="Bookman Old Style" w:hAnsi="Bookman Old Style"/>
          <w:b/>
          <w:sz w:val="24"/>
          <w:szCs w:val="24"/>
        </w:rPr>
        <w:t>1. Industrial Enzymes</w:t>
      </w:r>
    </w:p>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Some important industrial enzymes include:</w:t>
      </w:r>
    </w:p>
    <w:tbl>
      <w:tblPr>
        <w:tblStyle w:val="TableGrid"/>
        <w:tblW w:w="0" w:type="auto"/>
        <w:jc w:val="center"/>
        <w:tblLook w:val="04A0"/>
      </w:tblPr>
      <w:tblGrid>
        <w:gridCol w:w="1325"/>
        <w:gridCol w:w="3495"/>
        <w:gridCol w:w="4340"/>
      </w:tblGrid>
      <w:tr w:rsidR="00CA2120" w:rsidRPr="00CA2120" w:rsidTr="00CA2120">
        <w:trPr>
          <w:jc w:val="center"/>
        </w:trPr>
        <w:tc>
          <w:tcPr>
            <w:tcW w:w="0" w:type="auto"/>
            <w:hideMark/>
          </w:tcPr>
          <w:p w:rsidR="00CA2120" w:rsidRPr="00A854B3" w:rsidRDefault="00CA2120" w:rsidP="00CA2120">
            <w:pPr>
              <w:pStyle w:val="NoSpacing"/>
              <w:spacing w:line="276" w:lineRule="auto"/>
              <w:jc w:val="both"/>
              <w:rPr>
                <w:rFonts w:ascii="Bookman Old Style" w:hAnsi="Bookman Old Style"/>
                <w:b/>
                <w:sz w:val="24"/>
                <w:szCs w:val="24"/>
              </w:rPr>
            </w:pPr>
            <w:r w:rsidRPr="00A854B3">
              <w:rPr>
                <w:rFonts w:ascii="Bookman Old Style" w:hAnsi="Bookman Old Style"/>
                <w:b/>
                <w:sz w:val="24"/>
                <w:szCs w:val="24"/>
              </w:rPr>
              <w:t>Enzyme</w:t>
            </w:r>
          </w:p>
        </w:tc>
        <w:tc>
          <w:tcPr>
            <w:tcW w:w="0" w:type="auto"/>
            <w:hideMark/>
          </w:tcPr>
          <w:p w:rsidR="00CA2120" w:rsidRPr="00A854B3" w:rsidRDefault="00CA2120" w:rsidP="00CA2120">
            <w:pPr>
              <w:pStyle w:val="NoSpacing"/>
              <w:spacing w:line="276" w:lineRule="auto"/>
              <w:jc w:val="both"/>
              <w:rPr>
                <w:rFonts w:ascii="Bookman Old Style" w:hAnsi="Bookman Old Style"/>
                <w:b/>
                <w:sz w:val="24"/>
                <w:szCs w:val="24"/>
              </w:rPr>
            </w:pPr>
            <w:r w:rsidRPr="00A854B3">
              <w:rPr>
                <w:rFonts w:ascii="Bookman Old Style" w:hAnsi="Bookman Old Style"/>
                <w:b/>
                <w:sz w:val="24"/>
                <w:szCs w:val="24"/>
              </w:rPr>
              <w:t>Common microbial source</w:t>
            </w:r>
          </w:p>
        </w:tc>
        <w:tc>
          <w:tcPr>
            <w:tcW w:w="0" w:type="auto"/>
            <w:hideMark/>
          </w:tcPr>
          <w:p w:rsidR="00CA2120" w:rsidRPr="00A854B3" w:rsidRDefault="00CA2120" w:rsidP="00A854B3">
            <w:pPr>
              <w:pStyle w:val="NoSpacing"/>
              <w:spacing w:line="276" w:lineRule="auto"/>
              <w:jc w:val="center"/>
              <w:rPr>
                <w:rFonts w:ascii="Bookman Old Style" w:hAnsi="Bookman Old Style"/>
                <w:b/>
                <w:sz w:val="24"/>
                <w:szCs w:val="24"/>
              </w:rPr>
            </w:pPr>
            <w:r w:rsidRPr="00A854B3">
              <w:rPr>
                <w:rFonts w:ascii="Bookman Old Style" w:hAnsi="Bookman Old Style"/>
                <w:b/>
                <w:sz w:val="24"/>
                <w:szCs w:val="24"/>
              </w:rPr>
              <w:t>Major application</w:t>
            </w:r>
          </w:p>
        </w:tc>
      </w:tr>
      <w:tr w:rsidR="00CA2120" w:rsidRPr="00CA2120" w:rsidTr="00CA2120">
        <w:trPr>
          <w:jc w:val="center"/>
        </w:trPr>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Amylase</w:t>
            </w:r>
          </w:p>
        </w:tc>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i/>
                <w:iCs/>
                <w:sz w:val="24"/>
                <w:szCs w:val="24"/>
              </w:rPr>
              <w:t>Bacillus</w:t>
            </w:r>
            <w:r w:rsidRPr="00CA2120">
              <w:rPr>
                <w:rFonts w:ascii="Bookman Old Style" w:hAnsi="Bookman Old Style"/>
                <w:sz w:val="24"/>
                <w:szCs w:val="24"/>
              </w:rPr>
              <w:t xml:space="preserve">, </w:t>
            </w:r>
            <w:r w:rsidRPr="00CA2120">
              <w:rPr>
                <w:rFonts w:ascii="Bookman Old Style" w:hAnsi="Bookman Old Style"/>
                <w:i/>
                <w:iCs/>
                <w:sz w:val="24"/>
                <w:szCs w:val="24"/>
              </w:rPr>
              <w:t>Aspergillus</w:t>
            </w:r>
          </w:p>
        </w:tc>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Starch processing, baking</w:t>
            </w:r>
          </w:p>
        </w:tc>
      </w:tr>
      <w:tr w:rsidR="00CA2120" w:rsidRPr="00CA2120" w:rsidTr="00CA2120">
        <w:trPr>
          <w:jc w:val="center"/>
        </w:trPr>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Protease</w:t>
            </w:r>
          </w:p>
        </w:tc>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i/>
                <w:iCs/>
                <w:sz w:val="24"/>
                <w:szCs w:val="24"/>
              </w:rPr>
              <w:t>Bacillus</w:t>
            </w:r>
            <w:r w:rsidRPr="00CA2120">
              <w:rPr>
                <w:rFonts w:ascii="Bookman Old Style" w:hAnsi="Bookman Old Style"/>
                <w:sz w:val="24"/>
                <w:szCs w:val="24"/>
              </w:rPr>
              <w:t xml:space="preserve">, </w:t>
            </w:r>
            <w:r w:rsidRPr="00CA2120">
              <w:rPr>
                <w:rFonts w:ascii="Bookman Old Style" w:hAnsi="Bookman Old Style"/>
                <w:i/>
                <w:iCs/>
                <w:sz w:val="24"/>
                <w:szCs w:val="24"/>
              </w:rPr>
              <w:t>Aspergillus</w:t>
            </w:r>
          </w:p>
        </w:tc>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Detergents, food processing</w:t>
            </w:r>
          </w:p>
        </w:tc>
      </w:tr>
      <w:tr w:rsidR="00CA2120" w:rsidRPr="00CA2120" w:rsidTr="00CA2120">
        <w:trPr>
          <w:jc w:val="center"/>
        </w:trPr>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Lipase</w:t>
            </w:r>
          </w:p>
        </w:tc>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i/>
                <w:iCs/>
                <w:sz w:val="24"/>
                <w:szCs w:val="24"/>
              </w:rPr>
              <w:t>Candida</w:t>
            </w:r>
            <w:r w:rsidRPr="00CA2120">
              <w:rPr>
                <w:rFonts w:ascii="Bookman Old Style" w:hAnsi="Bookman Old Style"/>
                <w:sz w:val="24"/>
                <w:szCs w:val="24"/>
              </w:rPr>
              <w:t xml:space="preserve">, </w:t>
            </w:r>
            <w:r w:rsidRPr="00CA2120">
              <w:rPr>
                <w:rFonts w:ascii="Bookman Old Style" w:hAnsi="Bookman Old Style"/>
                <w:i/>
                <w:iCs/>
                <w:sz w:val="24"/>
                <w:szCs w:val="24"/>
              </w:rPr>
              <w:t>Bacillus</w:t>
            </w:r>
          </w:p>
        </w:tc>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Dairy, detergents, pharmaceuticals</w:t>
            </w:r>
          </w:p>
        </w:tc>
      </w:tr>
      <w:tr w:rsidR="00CA2120" w:rsidRPr="00CA2120" w:rsidTr="00CA2120">
        <w:trPr>
          <w:jc w:val="center"/>
        </w:trPr>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Cellulase</w:t>
            </w:r>
          </w:p>
        </w:tc>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i/>
                <w:iCs/>
                <w:sz w:val="24"/>
                <w:szCs w:val="24"/>
              </w:rPr>
              <w:t>Trichoderma</w:t>
            </w:r>
            <w:r w:rsidRPr="00CA2120">
              <w:rPr>
                <w:rFonts w:ascii="Bookman Old Style" w:hAnsi="Bookman Old Style"/>
                <w:sz w:val="24"/>
                <w:szCs w:val="24"/>
              </w:rPr>
              <w:t xml:space="preserve">, </w:t>
            </w:r>
            <w:r w:rsidRPr="00CA2120">
              <w:rPr>
                <w:rFonts w:ascii="Bookman Old Style" w:hAnsi="Bookman Old Style"/>
                <w:i/>
                <w:iCs/>
                <w:sz w:val="24"/>
                <w:szCs w:val="24"/>
              </w:rPr>
              <w:t>Aspergillus</w:t>
            </w:r>
          </w:p>
        </w:tc>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Textile processing, biofuel</w:t>
            </w:r>
          </w:p>
        </w:tc>
      </w:tr>
      <w:tr w:rsidR="00CA2120" w:rsidRPr="00CA2120" w:rsidTr="00CA2120">
        <w:trPr>
          <w:jc w:val="center"/>
        </w:trPr>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Pectinase</w:t>
            </w:r>
          </w:p>
        </w:tc>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i/>
                <w:iCs/>
                <w:sz w:val="24"/>
                <w:szCs w:val="24"/>
              </w:rPr>
              <w:t>Aspergillus</w:t>
            </w:r>
          </w:p>
        </w:tc>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Fruit juice clarification</w:t>
            </w:r>
          </w:p>
        </w:tc>
      </w:tr>
      <w:tr w:rsidR="00CA2120" w:rsidRPr="00CA2120" w:rsidTr="00CA2120">
        <w:trPr>
          <w:jc w:val="center"/>
        </w:trPr>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Lactase</w:t>
            </w:r>
          </w:p>
        </w:tc>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i/>
                <w:iCs/>
                <w:sz w:val="24"/>
                <w:szCs w:val="24"/>
              </w:rPr>
              <w:t>Kluyveromyces</w:t>
            </w:r>
          </w:p>
        </w:tc>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Lactose-free milk</w:t>
            </w:r>
          </w:p>
        </w:tc>
      </w:tr>
      <w:tr w:rsidR="00CA2120" w:rsidRPr="00CA2120" w:rsidTr="00CA2120">
        <w:trPr>
          <w:jc w:val="center"/>
        </w:trPr>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Xylanase</w:t>
            </w:r>
          </w:p>
        </w:tc>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i/>
                <w:iCs/>
                <w:sz w:val="24"/>
                <w:szCs w:val="24"/>
              </w:rPr>
              <w:t>Bacillus</w:t>
            </w:r>
            <w:r w:rsidRPr="00CA2120">
              <w:rPr>
                <w:rFonts w:ascii="Bookman Old Style" w:hAnsi="Bookman Old Style"/>
                <w:sz w:val="24"/>
                <w:szCs w:val="24"/>
              </w:rPr>
              <w:t>, fungi</w:t>
            </w:r>
          </w:p>
        </w:tc>
        <w:tc>
          <w:tcPr>
            <w:tcW w:w="0" w:type="auto"/>
            <w:hideMark/>
          </w:tcPr>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Pulp and paper, food processing</w:t>
            </w:r>
          </w:p>
        </w:tc>
      </w:tr>
    </w:tbl>
    <w:p w:rsidR="00CA2120" w:rsidRDefault="00CA2120" w:rsidP="00CA2120">
      <w:pPr>
        <w:pStyle w:val="NoSpacing"/>
        <w:spacing w:line="276" w:lineRule="auto"/>
        <w:jc w:val="both"/>
        <w:rPr>
          <w:rFonts w:ascii="Bookman Old Style" w:hAnsi="Bookman Old Style"/>
          <w:sz w:val="24"/>
          <w:szCs w:val="24"/>
        </w:rPr>
      </w:pPr>
    </w:p>
    <w:p w:rsidR="00CA2120" w:rsidRPr="00CA2120" w:rsidRDefault="00CA2120" w:rsidP="00CA2120">
      <w:pPr>
        <w:pStyle w:val="NoSpacing"/>
        <w:spacing w:line="276" w:lineRule="auto"/>
        <w:jc w:val="both"/>
        <w:rPr>
          <w:rFonts w:ascii="Bookman Old Style" w:hAnsi="Bookman Old Style"/>
          <w:b/>
          <w:sz w:val="24"/>
          <w:szCs w:val="24"/>
        </w:rPr>
      </w:pPr>
      <w:r w:rsidRPr="00CA2120">
        <w:rPr>
          <w:rFonts w:ascii="Bookman Old Style" w:hAnsi="Bookman Old Style"/>
          <w:b/>
          <w:sz w:val="24"/>
          <w:szCs w:val="24"/>
        </w:rPr>
        <w:t>2. Enzyme Immobilization</w:t>
      </w:r>
    </w:p>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Enzyme immobilization is the process of restricting enzymes to a particular region or solid support while retaining their catalytic activity. Immobilized enzymes can be separated easily from the reaction mixture and reused.</w:t>
      </w:r>
    </w:p>
    <w:p w:rsidR="00CA2120" w:rsidRPr="00CA2120" w:rsidRDefault="00CA2120" w:rsidP="00CA2120">
      <w:pPr>
        <w:pStyle w:val="NoSpacing"/>
        <w:spacing w:line="276" w:lineRule="auto"/>
        <w:jc w:val="both"/>
        <w:rPr>
          <w:rFonts w:ascii="Bookman Old Style" w:hAnsi="Bookman Old Style"/>
          <w:sz w:val="24"/>
          <w:szCs w:val="24"/>
        </w:rPr>
      </w:pPr>
      <w:r w:rsidRPr="00CA2120">
        <w:rPr>
          <w:rFonts w:ascii="Bookman Old Style" w:hAnsi="Bookman Old Style"/>
          <w:sz w:val="24"/>
          <w:szCs w:val="24"/>
        </w:rPr>
        <w:t>Major immobilization techniques</w:t>
      </w:r>
    </w:p>
    <w:p w:rsidR="00CA2120" w:rsidRDefault="00CA2120" w:rsidP="00CA2120">
      <w:pPr>
        <w:pStyle w:val="NoSpacing"/>
        <w:spacing w:line="276" w:lineRule="auto"/>
        <w:jc w:val="center"/>
        <w:rPr>
          <w:rFonts w:ascii="Bookman Old Style" w:hAnsi="Bookman Old Style"/>
          <w:sz w:val="24"/>
          <w:szCs w:val="24"/>
        </w:rPr>
      </w:pPr>
      <w:r>
        <w:rPr>
          <w:rFonts w:ascii="Bookman Old Style" w:hAnsi="Bookman Old Style" w:cs="Courier New"/>
          <w:noProof/>
          <w:sz w:val="24"/>
          <w:szCs w:val="24"/>
        </w:rPr>
        <w:drawing>
          <wp:inline distT="0" distB="0" distL="0" distR="0">
            <wp:extent cx="3504773" cy="2165230"/>
            <wp:effectExtent l="19050" t="0" r="427"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srcRect/>
                    <a:stretch>
                      <a:fillRect/>
                    </a:stretch>
                  </pic:blipFill>
                  <pic:spPr bwMode="auto">
                    <a:xfrm>
                      <a:off x="0" y="0"/>
                      <a:ext cx="3506232" cy="2166131"/>
                    </a:xfrm>
                    <a:prstGeom prst="rect">
                      <a:avLst/>
                    </a:prstGeom>
                    <a:noFill/>
                    <a:ln w="9525">
                      <a:noFill/>
                      <a:miter lim="800000"/>
                      <a:headEnd/>
                      <a:tailEnd/>
                    </a:ln>
                  </pic:spPr>
                </pic:pic>
              </a:graphicData>
            </a:graphic>
          </wp:inline>
        </w:drawing>
      </w:r>
    </w:p>
    <w:p w:rsidR="00CA2120" w:rsidRDefault="00CA2120" w:rsidP="00CA2120">
      <w:pPr>
        <w:pStyle w:val="NoSpacing"/>
        <w:spacing w:line="276" w:lineRule="auto"/>
        <w:rPr>
          <w:rFonts w:ascii="Bookman Old Style" w:hAnsi="Bookman Old Style"/>
          <w:sz w:val="24"/>
          <w:szCs w:val="24"/>
        </w:rPr>
      </w:pPr>
    </w:p>
    <w:p w:rsidR="00CA2120" w:rsidRPr="00CA2120" w:rsidRDefault="00CA2120" w:rsidP="00CA2120">
      <w:pPr>
        <w:pStyle w:val="NoSpacing"/>
        <w:spacing w:line="276" w:lineRule="auto"/>
        <w:rPr>
          <w:rFonts w:ascii="Bookman Old Style" w:hAnsi="Bookman Old Style"/>
          <w:sz w:val="24"/>
          <w:szCs w:val="24"/>
        </w:rPr>
      </w:pPr>
      <w:r w:rsidRPr="00CA2120">
        <w:rPr>
          <w:rFonts w:ascii="Bookman Old Style" w:hAnsi="Bookman Old Style"/>
          <w:sz w:val="24"/>
          <w:szCs w:val="24"/>
        </w:rPr>
        <w:t>Other techniques include cross-linking and encapsulation.</w:t>
      </w:r>
    </w:p>
    <w:p w:rsidR="00CA2120" w:rsidRPr="00CA2120" w:rsidRDefault="00CA2120" w:rsidP="00CA2120">
      <w:pPr>
        <w:pStyle w:val="NoSpacing"/>
        <w:spacing w:line="276" w:lineRule="auto"/>
        <w:jc w:val="both"/>
        <w:rPr>
          <w:rFonts w:ascii="Bookman Old Style" w:hAnsi="Bookman Old Style"/>
          <w:b/>
          <w:sz w:val="24"/>
          <w:szCs w:val="24"/>
        </w:rPr>
      </w:pPr>
      <w:r w:rsidRPr="00CA2120">
        <w:rPr>
          <w:rFonts w:ascii="Bookman Old Style" w:hAnsi="Bookman Old Style"/>
          <w:b/>
          <w:sz w:val="24"/>
          <w:szCs w:val="24"/>
        </w:rPr>
        <w:t>Advantages of immobilized enzymes</w:t>
      </w:r>
    </w:p>
    <w:p w:rsidR="00CA2120" w:rsidRPr="00CA2120" w:rsidRDefault="00CA2120" w:rsidP="00CA2120">
      <w:pPr>
        <w:pStyle w:val="NoSpacing"/>
        <w:numPr>
          <w:ilvl w:val="0"/>
          <w:numId w:val="5"/>
        </w:numPr>
        <w:spacing w:line="276" w:lineRule="auto"/>
        <w:jc w:val="both"/>
        <w:rPr>
          <w:rFonts w:ascii="Bookman Old Style" w:hAnsi="Bookman Old Style"/>
          <w:sz w:val="24"/>
          <w:szCs w:val="24"/>
        </w:rPr>
      </w:pPr>
      <w:r w:rsidRPr="00CA2120">
        <w:rPr>
          <w:rFonts w:ascii="Bookman Old Style" w:hAnsi="Bookman Old Style"/>
          <w:sz w:val="24"/>
          <w:szCs w:val="24"/>
        </w:rPr>
        <w:t xml:space="preserve">Enzymes can be recovered and reused. </w:t>
      </w:r>
    </w:p>
    <w:p w:rsidR="00CA2120" w:rsidRPr="00CA2120" w:rsidRDefault="00CA2120" w:rsidP="00CA2120">
      <w:pPr>
        <w:pStyle w:val="NoSpacing"/>
        <w:numPr>
          <w:ilvl w:val="0"/>
          <w:numId w:val="5"/>
        </w:numPr>
        <w:spacing w:line="276" w:lineRule="auto"/>
        <w:jc w:val="both"/>
        <w:rPr>
          <w:rFonts w:ascii="Bookman Old Style" w:hAnsi="Bookman Old Style"/>
          <w:sz w:val="24"/>
          <w:szCs w:val="24"/>
        </w:rPr>
      </w:pPr>
      <w:r w:rsidRPr="00CA2120">
        <w:rPr>
          <w:rFonts w:ascii="Bookman Old Style" w:hAnsi="Bookman Old Style"/>
          <w:sz w:val="24"/>
          <w:szCs w:val="24"/>
        </w:rPr>
        <w:t xml:space="preserve">Improved stability under suitable conditions. </w:t>
      </w:r>
    </w:p>
    <w:p w:rsidR="00CA2120" w:rsidRPr="00CA2120" w:rsidRDefault="00CA2120" w:rsidP="00CA2120">
      <w:pPr>
        <w:pStyle w:val="NoSpacing"/>
        <w:numPr>
          <w:ilvl w:val="0"/>
          <w:numId w:val="5"/>
        </w:numPr>
        <w:spacing w:line="276" w:lineRule="auto"/>
        <w:jc w:val="both"/>
        <w:rPr>
          <w:rFonts w:ascii="Bookman Old Style" w:hAnsi="Bookman Old Style"/>
          <w:sz w:val="24"/>
          <w:szCs w:val="24"/>
        </w:rPr>
      </w:pPr>
      <w:r w:rsidRPr="00CA2120">
        <w:rPr>
          <w:rFonts w:ascii="Bookman Old Style" w:hAnsi="Bookman Old Style"/>
          <w:sz w:val="24"/>
          <w:szCs w:val="24"/>
        </w:rPr>
        <w:t xml:space="preserve">Product separation becomes easier. </w:t>
      </w:r>
    </w:p>
    <w:p w:rsidR="00CA2120" w:rsidRPr="00CA2120" w:rsidRDefault="00CA2120" w:rsidP="00CA2120">
      <w:pPr>
        <w:pStyle w:val="NoSpacing"/>
        <w:numPr>
          <w:ilvl w:val="0"/>
          <w:numId w:val="5"/>
        </w:numPr>
        <w:spacing w:line="276" w:lineRule="auto"/>
        <w:jc w:val="both"/>
        <w:rPr>
          <w:rFonts w:ascii="Bookman Old Style" w:hAnsi="Bookman Old Style"/>
          <w:sz w:val="24"/>
          <w:szCs w:val="24"/>
        </w:rPr>
      </w:pPr>
      <w:r w:rsidRPr="00CA2120">
        <w:rPr>
          <w:rFonts w:ascii="Bookman Old Style" w:hAnsi="Bookman Old Style"/>
          <w:sz w:val="24"/>
          <w:szCs w:val="24"/>
        </w:rPr>
        <w:t xml:space="preserve">Suitable for continuous industrial processes. </w:t>
      </w:r>
    </w:p>
    <w:p w:rsidR="00CA2120" w:rsidRPr="00CA2120" w:rsidRDefault="00CA2120" w:rsidP="00CA2120">
      <w:pPr>
        <w:pStyle w:val="NoSpacing"/>
        <w:numPr>
          <w:ilvl w:val="0"/>
          <w:numId w:val="5"/>
        </w:numPr>
        <w:spacing w:line="276" w:lineRule="auto"/>
        <w:jc w:val="both"/>
        <w:rPr>
          <w:rFonts w:ascii="Bookman Old Style" w:hAnsi="Bookman Old Style"/>
          <w:sz w:val="24"/>
          <w:szCs w:val="24"/>
        </w:rPr>
      </w:pPr>
      <w:r w:rsidRPr="00CA2120">
        <w:rPr>
          <w:rFonts w:ascii="Bookman Old Style" w:hAnsi="Bookman Old Style"/>
          <w:sz w:val="24"/>
          <w:szCs w:val="24"/>
        </w:rPr>
        <w:t xml:space="preserve">Can reduce production costs. </w:t>
      </w:r>
    </w:p>
    <w:p w:rsidR="00CA2120" w:rsidRPr="00CA2120" w:rsidRDefault="00CA2120" w:rsidP="00CA2120">
      <w:pPr>
        <w:pStyle w:val="NoSpacing"/>
        <w:spacing w:line="276" w:lineRule="auto"/>
        <w:jc w:val="both"/>
        <w:rPr>
          <w:rFonts w:ascii="Bookman Old Style" w:hAnsi="Bookman Old Style"/>
          <w:sz w:val="24"/>
          <w:szCs w:val="24"/>
        </w:rPr>
      </w:pPr>
    </w:p>
    <w:p w:rsidR="00CA2120" w:rsidRPr="00CA2120" w:rsidRDefault="00CA2120" w:rsidP="00CA2120">
      <w:pPr>
        <w:pStyle w:val="NoSpacing"/>
        <w:spacing w:line="276" w:lineRule="auto"/>
        <w:jc w:val="both"/>
        <w:rPr>
          <w:rFonts w:ascii="Bookman Old Style" w:hAnsi="Bookman Old Style"/>
          <w:b/>
          <w:sz w:val="24"/>
          <w:szCs w:val="24"/>
        </w:rPr>
      </w:pPr>
      <w:r w:rsidRPr="00CA2120">
        <w:rPr>
          <w:rFonts w:ascii="Bookman Old Style" w:hAnsi="Bookman Old Style"/>
          <w:b/>
          <w:sz w:val="24"/>
          <w:szCs w:val="24"/>
        </w:rPr>
        <w:t>3. Applications of Enzyme Technology</w:t>
      </w:r>
    </w:p>
    <w:p w:rsidR="00CA2120" w:rsidRPr="00CA2120" w:rsidRDefault="00CA2120" w:rsidP="00CA2120">
      <w:pPr>
        <w:pStyle w:val="NoSpacing"/>
        <w:spacing w:line="276" w:lineRule="auto"/>
        <w:jc w:val="both"/>
        <w:rPr>
          <w:rFonts w:ascii="Bookman Old Style" w:hAnsi="Bookman Old Style"/>
          <w:b/>
          <w:sz w:val="24"/>
          <w:szCs w:val="24"/>
        </w:rPr>
      </w:pPr>
      <w:r w:rsidRPr="00CA2120">
        <w:rPr>
          <w:rFonts w:ascii="Bookman Old Style" w:hAnsi="Bookman Old Style"/>
          <w:b/>
          <w:sz w:val="24"/>
          <w:szCs w:val="24"/>
        </w:rPr>
        <w:t>A. Food Industry</w:t>
      </w:r>
    </w:p>
    <w:p w:rsidR="00CA2120" w:rsidRPr="00CA2120" w:rsidRDefault="00CA2120" w:rsidP="00CA2120">
      <w:pPr>
        <w:pStyle w:val="NoSpacing"/>
        <w:numPr>
          <w:ilvl w:val="0"/>
          <w:numId w:val="6"/>
        </w:numPr>
        <w:spacing w:line="276" w:lineRule="auto"/>
        <w:jc w:val="both"/>
        <w:rPr>
          <w:rFonts w:ascii="Bookman Old Style" w:hAnsi="Bookman Old Style"/>
          <w:sz w:val="24"/>
          <w:szCs w:val="24"/>
        </w:rPr>
      </w:pPr>
      <w:r w:rsidRPr="00CA2120">
        <w:rPr>
          <w:rFonts w:ascii="Bookman Old Style" w:hAnsi="Bookman Old Style"/>
          <w:sz w:val="24"/>
          <w:szCs w:val="24"/>
        </w:rPr>
        <w:t>Enzymes are extensively used in food processing.</w:t>
      </w:r>
    </w:p>
    <w:p w:rsidR="00CA2120" w:rsidRPr="00CA2120" w:rsidRDefault="00CA2120" w:rsidP="00CA2120">
      <w:pPr>
        <w:pStyle w:val="NoSpacing"/>
        <w:numPr>
          <w:ilvl w:val="0"/>
          <w:numId w:val="6"/>
        </w:numPr>
        <w:spacing w:line="276" w:lineRule="auto"/>
        <w:jc w:val="both"/>
        <w:rPr>
          <w:rFonts w:ascii="Bookman Old Style" w:hAnsi="Bookman Old Style"/>
          <w:sz w:val="24"/>
          <w:szCs w:val="24"/>
        </w:rPr>
      </w:pPr>
      <w:r w:rsidRPr="00CA2120">
        <w:rPr>
          <w:rFonts w:ascii="Bookman Old Style" w:hAnsi="Bookman Old Style"/>
          <w:sz w:val="24"/>
          <w:szCs w:val="24"/>
        </w:rPr>
        <w:t xml:space="preserve">Amylases convert starch into sugars and improve bread quality. </w:t>
      </w:r>
    </w:p>
    <w:p w:rsidR="00CA2120" w:rsidRPr="00CA2120" w:rsidRDefault="00CA2120" w:rsidP="00CA2120">
      <w:pPr>
        <w:pStyle w:val="NoSpacing"/>
        <w:numPr>
          <w:ilvl w:val="0"/>
          <w:numId w:val="6"/>
        </w:numPr>
        <w:spacing w:line="276" w:lineRule="auto"/>
        <w:jc w:val="both"/>
        <w:rPr>
          <w:rFonts w:ascii="Bookman Old Style" w:hAnsi="Bookman Old Style"/>
          <w:sz w:val="24"/>
          <w:szCs w:val="24"/>
        </w:rPr>
      </w:pPr>
      <w:r w:rsidRPr="00CA2120">
        <w:rPr>
          <w:rFonts w:ascii="Bookman Old Style" w:hAnsi="Bookman Old Style"/>
          <w:sz w:val="24"/>
          <w:szCs w:val="24"/>
        </w:rPr>
        <w:t xml:space="preserve">Pectinases clarify fruit juices and increase juice extraction. </w:t>
      </w:r>
    </w:p>
    <w:p w:rsidR="00CA2120" w:rsidRPr="00CA2120" w:rsidRDefault="00CA2120" w:rsidP="00CA2120">
      <w:pPr>
        <w:pStyle w:val="NoSpacing"/>
        <w:numPr>
          <w:ilvl w:val="0"/>
          <w:numId w:val="6"/>
        </w:numPr>
        <w:spacing w:line="276" w:lineRule="auto"/>
        <w:jc w:val="both"/>
        <w:rPr>
          <w:rFonts w:ascii="Bookman Old Style" w:hAnsi="Bookman Old Style"/>
          <w:sz w:val="24"/>
          <w:szCs w:val="24"/>
        </w:rPr>
      </w:pPr>
      <w:r w:rsidRPr="00CA2120">
        <w:rPr>
          <w:rFonts w:ascii="Bookman Old Style" w:hAnsi="Bookman Old Style"/>
          <w:sz w:val="24"/>
          <w:szCs w:val="24"/>
        </w:rPr>
        <w:t xml:space="preserve">Lactase hydrolyses lactose to produce lactose-free dairy products. </w:t>
      </w:r>
    </w:p>
    <w:p w:rsidR="00CA2120" w:rsidRPr="00CA2120" w:rsidRDefault="00CA2120" w:rsidP="00CA2120">
      <w:pPr>
        <w:pStyle w:val="NoSpacing"/>
        <w:numPr>
          <w:ilvl w:val="0"/>
          <w:numId w:val="6"/>
        </w:numPr>
        <w:spacing w:line="276" w:lineRule="auto"/>
        <w:jc w:val="both"/>
        <w:rPr>
          <w:rFonts w:ascii="Bookman Old Style" w:hAnsi="Bookman Old Style"/>
          <w:sz w:val="24"/>
          <w:szCs w:val="24"/>
        </w:rPr>
      </w:pPr>
      <w:r w:rsidRPr="00CA2120">
        <w:rPr>
          <w:rFonts w:ascii="Bookman Old Style" w:hAnsi="Bookman Old Style"/>
          <w:sz w:val="24"/>
          <w:szCs w:val="24"/>
        </w:rPr>
        <w:t xml:space="preserve">Proteases are used in cheese production and protein modification. </w:t>
      </w:r>
    </w:p>
    <w:p w:rsidR="00CA2120" w:rsidRPr="00CA2120" w:rsidRDefault="00CA2120" w:rsidP="00CA2120">
      <w:pPr>
        <w:pStyle w:val="NoSpacing"/>
        <w:numPr>
          <w:ilvl w:val="0"/>
          <w:numId w:val="6"/>
        </w:numPr>
        <w:spacing w:line="276" w:lineRule="auto"/>
        <w:jc w:val="both"/>
        <w:rPr>
          <w:rFonts w:ascii="Bookman Old Style" w:hAnsi="Bookman Old Style"/>
          <w:sz w:val="24"/>
          <w:szCs w:val="24"/>
        </w:rPr>
      </w:pPr>
      <w:r w:rsidRPr="00CA2120">
        <w:rPr>
          <w:rFonts w:ascii="Bookman Old Style" w:hAnsi="Bookman Old Style"/>
          <w:sz w:val="24"/>
          <w:szCs w:val="24"/>
        </w:rPr>
        <w:t xml:space="preserve">Lipases contribute to flavour development in certain dairy products. </w:t>
      </w:r>
    </w:p>
    <w:p w:rsidR="00CA2120" w:rsidRDefault="00CA2120" w:rsidP="00CA2120">
      <w:pPr>
        <w:pStyle w:val="NoSpacing"/>
        <w:spacing w:line="276" w:lineRule="auto"/>
        <w:jc w:val="both"/>
        <w:rPr>
          <w:rFonts w:ascii="Bookman Old Style" w:hAnsi="Bookman Old Style"/>
          <w:sz w:val="24"/>
          <w:szCs w:val="24"/>
        </w:rPr>
      </w:pPr>
    </w:p>
    <w:p w:rsidR="00CA2120" w:rsidRPr="00CA2120" w:rsidRDefault="00CA2120" w:rsidP="00CA2120">
      <w:pPr>
        <w:pStyle w:val="NoSpacing"/>
        <w:spacing w:line="276" w:lineRule="auto"/>
        <w:jc w:val="both"/>
        <w:rPr>
          <w:rFonts w:ascii="Bookman Old Style" w:hAnsi="Bookman Old Style"/>
          <w:b/>
          <w:sz w:val="24"/>
          <w:szCs w:val="24"/>
        </w:rPr>
      </w:pPr>
      <w:r w:rsidRPr="00CA2120">
        <w:rPr>
          <w:rFonts w:ascii="Bookman Old Style" w:hAnsi="Bookman Old Style"/>
          <w:b/>
          <w:sz w:val="24"/>
          <w:szCs w:val="24"/>
        </w:rPr>
        <w:t>B. Textile Industry</w:t>
      </w:r>
    </w:p>
    <w:p w:rsidR="00CA2120" w:rsidRPr="00CA2120" w:rsidRDefault="00CA2120" w:rsidP="00CA2120">
      <w:pPr>
        <w:pStyle w:val="NoSpacing"/>
        <w:numPr>
          <w:ilvl w:val="0"/>
          <w:numId w:val="7"/>
        </w:numPr>
        <w:spacing w:line="276" w:lineRule="auto"/>
        <w:jc w:val="both"/>
        <w:rPr>
          <w:rFonts w:ascii="Bookman Old Style" w:hAnsi="Bookman Old Style"/>
          <w:sz w:val="24"/>
          <w:szCs w:val="24"/>
        </w:rPr>
      </w:pPr>
      <w:r w:rsidRPr="00CA2120">
        <w:rPr>
          <w:rFonts w:ascii="Bookman Old Style" w:hAnsi="Bookman Old Style"/>
          <w:sz w:val="24"/>
          <w:szCs w:val="24"/>
        </w:rPr>
        <w:t>Enzymes provide relatively selective and environmentally favourable alternatives to some conventional chemical treatments.</w:t>
      </w:r>
    </w:p>
    <w:p w:rsidR="00CA2120" w:rsidRPr="00CA2120" w:rsidRDefault="00CA2120" w:rsidP="00CA2120">
      <w:pPr>
        <w:pStyle w:val="NoSpacing"/>
        <w:numPr>
          <w:ilvl w:val="0"/>
          <w:numId w:val="7"/>
        </w:numPr>
        <w:spacing w:line="276" w:lineRule="auto"/>
        <w:jc w:val="both"/>
        <w:rPr>
          <w:rFonts w:ascii="Bookman Old Style" w:hAnsi="Bookman Old Style"/>
          <w:sz w:val="24"/>
          <w:szCs w:val="24"/>
        </w:rPr>
      </w:pPr>
      <w:r w:rsidRPr="00CA2120">
        <w:rPr>
          <w:rFonts w:ascii="Bookman Old Style" w:hAnsi="Bookman Old Style"/>
          <w:sz w:val="24"/>
          <w:szCs w:val="24"/>
        </w:rPr>
        <w:t xml:space="preserve">Cellulases are used for biopolishing of cotton fabrics and denim finishing. </w:t>
      </w:r>
    </w:p>
    <w:p w:rsidR="00CA2120" w:rsidRPr="00CA2120" w:rsidRDefault="00CA2120" w:rsidP="00CA2120">
      <w:pPr>
        <w:pStyle w:val="NoSpacing"/>
        <w:numPr>
          <w:ilvl w:val="0"/>
          <w:numId w:val="7"/>
        </w:numPr>
        <w:spacing w:line="276" w:lineRule="auto"/>
        <w:jc w:val="both"/>
        <w:rPr>
          <w:rFonts w:ascii="Bookman Old Style" w:hAnsi="Bookman Old Style"/>
          <w:sz w:val="24"/>
          <w:szCs w:val="24"/>
        </w:rPr>
      </w:pPr>
      <w:r w:rsidRPr="00CA2120">
        <w:rPr>
          <w:rFonts w:ascii="Bookman Old Style" w:hAnsi="Bookman Old Style"/>
          <w:sz w:val="24"/>
          <w:szCs w:val="24"/>
        </w:rPr>
        <w:t xml:space="preserve">Amylases remove starch-based sizing materials from fabrics. </w:t>
      </w:r>
    </w:p>
    <w:p w:rsidR="00CA2120" w:rsidRPr="00CA2120" w:rsidRDefault="00CA2120" w:rsidP="00CA2120">
      <w:pPr>
        <w:pStyle w:val="NoSpacing"/>
        <w:numPr>
          <w:ilvl w:val="0"/>
          <w:numId w:val="7"/>
        </w:numPr>
        <w:spacing w:line="276" w:lineRule="auto"/>
        <w:jc w:val="both"/>
        <w:rPr>
          <w:rFonts w:ascii="Bookman Old Style" w:hAnsi="Bookman Old Style"/>
          <w:sz w:val="24"/>
          <w:szCs w:val="24"/>
        </w:rPr>
      </w:pPr>
      <w:r w:rsidRPr="00CA2120">
        <w:rPr>
          <w:rFonts w:ascii="Bookman Old Style" w:hAnsi="Bookman Old Style"/>
          <w:sz w:val="24"/>
          <w:szCs w:val="24"/>
        </w:rPr>
        <w:t xml:space="preserve">Pectinases assist in bioscouring of cotton. </w:t>
      </w:r>
    </w:p>
    <w:p w:rsidR="00CA2120" w:rsidRPr="00CA2120" w:rsidRDefault="00CA2120" w:rsidP="00CA2120">
      <w:pPr>
        <w:pStyle w:val="NoSpacing"/>
        <w:numPr>
          <w:ilvl w:val="0"/>
          <w:numId w:val="7"/>
        </w:numPr>
        <w:spacing w:line="276" w:lineRule="auto"/>
        <w:jc w:val="both"/>
        <w:rPr>
          <w:rFonts w:ascii="Bookman Old Style" w:hAnsi="Bookman Old Style"/>
          <w:sz w:val="24"/>
          <w:szCs w:val="24"/>
        </w:rPr>
      </w:pPr>
      <w:r w:rsidRPr="00CA2120">
        <w:rPr>
          <w:rFonts w:ascii="Bookman Old Style" w:hAnsi="Bookman Old Style"/>
          <w:sz w:val="24"/>
          <w:szCs w:val="24"/>
        </w:rPr>
        <w:t xml:space="preserve">Laccases can be used in textile dye modification and finishing. </w:t>
      </w:r>
    </w:p>
    <w:p w:rsidR="00CA2120" w:rsidRDefault="00CA2120" w:rsidP="00CA2120">
      <w:pPr>
        <w:pStyle w:val="NoSpacing"/>
        <w:spacing w:line="276" w:lineRule="auto"/>
        <w:jc w:val="both"/>
        <w:rPr>
          <w:rFonts w:ascii="Bookman Old Style" w:hAnsi="Bookman Old Style"/>
          <w:sz w:val="24"/>
          <w:szCs w:val="24"/>
        </w:rPr>
      </w:pPr>
    </w:p>
    <w:p w:rsidR="00CA2120" w:rsidRPr="00CA2120" w:rsidRDefault="00CA2120" w:rsidP="00CA2120">
      <w:pPr>
        <w:pStyle w:val="NoSpacing"/>
        <w:spacing w:line="276" w:lineRule="auto"/>
        <w:jc w:val="both"/>
        <w:rPr>
          <w:rFonts w:ascii="Bookman Old Style" w:hAnsi="Bookman Old Style"/>
          <w:b/>
          <w:sz w:val="24"/>
          <w:szCs w:val="24"/>
        </w:rPr>
      </w:pPr>
      <w:r w:rsidRPr="00CA2120">
        <w:rPr>
          <w:rFonts w:ascii="Bookman Old Style" w:hAnsi="Bookman Old Style"/>
          <w:b/>
          <w:sz w:val="24"/>
          <w:szCs w:val="24"/>
        </w:rPr>
        <w:t>C. Pharmaceutical Industry</w:t>
      </w:r>
    </w:p>
    <w:p w:rsidR="00CA2120" w:rsidRPr="00CA2120" w:rsidRDefault="00CA2120" w:rsidP="00CA2120">
      <w:pPr>
        <w:pStyle w:val="NoSpacing"/>
        <w:numPr>
          <w:ilvl w:val="0"/>
          <w:numId w:val="8"/>
        </w:numPr>
        <w:spacing w:line="276" w:lineRule="auto"/>
        <w:jc w:val="both"/>
        <w:rPr>
          <w:rFonts w:ascii="Bookman Old Style" w:hAnsi="Bookman Old Style"/>
          <w:sz w:val="24"/>
          <w:szCs w:val="24"/>
        </w:rPr>
      </w:pPr>
      <w:r w:rsidRPr="00CA2120">
        <w:rPr>
          <w:rFonts w:ascii="Bookman Old Style" w:hAnsi="Bookman Old Style"/>
          <w:sz w:val="24"/>
          <w:szCs w:val="24"/>
        </w:rPr>
        <w:t>Enzymes are important both as manufacturing tools and as therapeutic or diagnostic agents.</w:t>
      </w:r>
    </w:p>
    <w:p w:rsidR="00CA2120" w:rsidRPr="00CA2120" w:rsidRDefault="00CA2120" w:rsidP="00CA2120">
      <w:pPr>
        <w:pStyle w:val="NoSpacing"/>
        <w:numPr>
          <w:ilvl w:val="0"/>
          <w:numId w:val="8"/>
        </w:numPr>
        <w:spacing w:line="276" w:lineRule="auto"/>
        <w:jc w:val="both"/>
        <w:rPr>
          <w:rFonts w:ascii="Bookman Old Style" w:hAnsi="Bookman Old Style"/>
          <w:sz w:val="24"/>
          <w:szCs w:val="24"/>
        </w:rPr>
      </w:pPr>
      <w:r w:rsidRPr="00CA2120">
        <w:rPr>
          <w:rFonts w:ascii="Bookman Old Style" w:hAnsi="Bookman Old Style"/>
          <w:sz w:val="24"/>
          <w:szCs w:val="24"/>
        </w:rPr>
        <w:t xml:space="preserve">Enzymes are used in the synthesis and modification of pharmaceutical compounds. </w:t>
      </w:r>
    </w:p>
    <w:p w:rsidR="00CA2120" w:rsidRPr="00CA2120" w:rsidRDefault="00CA2120" w:rsidP="00CA2120">
      <w:pPr>
        <w:pStyle w:val="NoSpacing"/>
        <w:numPr>
          <w:ilvl w:val="0"/>
          <w:numId w:val="8"/>
        </w:numPr>
        <w:spacing w:line="276" w:lineRule="auto"/>
        <w:jc w:val="both"/>
        <w:rPr>
          <w:rFonts w:ascii="Bookman Old Style" w:hAnsi="Bookman Old Style"/>
          <w:sz w:val="24"/>
          <w:szCs w:val="24"/>
        </w:rPr>
      </w:pPr>
      <w:r w:rsidRPr="00CA2120">
        <w:rPr>
          <w:rFonts w:ascii="Bookman Old Style" w:hAnsi="Bookman Old Style"/>
          <w:sz w:val="24"/>
          <w:szCs w:val="24"/>
        </w:rPr>
        <w:t xml:space="preserve">Penicillin acylase is used in the production of important β-lactam antibiotic intermediates. </w:t>
      </w:r>
    </w:p>
    <w:p w:rsidR="00CA2120" w:rsidRPr="00CA2120" w:rsidRDefault="00CA2120" w:rsidP="00CA2120">
      <w:pPr>
        <w:pStyle w:val="NoSpacing"/>
        <w:numPr>
          <w:ilvl w:val="0"/>
          <w:numId w:val="8"/>
        </w:numPr>
        <w:spacing w:line="276" w:lineRule="auto"/>
        <w:jc w:val="both"/>
        <w:rPr>
          <w:rFonts w:ascii="Bookman Old Style" w:hAnsi="Bookman Old Style"/>
          <w:sz w:val="24"/>
          <w:szCs w:val="24"/>
        </w:rPr>
      </w:pPr>
      <w:r w:rsidRPr="00CA2120">
        <w:rPr>
          <w:rFonts w:ascii="Bookman Old Style" w:hAnsi="Bookman Old Style"/>
          <w:sz w:val="24"/>
          <w:szCs w:val="24"/>
        </w:rPr>
        <w:t xml:space="preserve">Proteolytic enzymes have applications in pharmaceutical processing. </w:t>
      </w:r>
    </w:p>
    <w:p w:rsidR="00CA2120" w:rsidRPr="00CA2120" w:rsidRDefault="00CA2120" w:rsidP="00CA2120">
      <w:pPr>
        <w:pStyle w:val="NoSpacing"/>
        <w:numPr>
          <w:ilvl w:val="0"/>
          <w:numId w:val="8"/>
        </w:numPr>
        <w:spacing w:line="276" w:lineRule="auto"/>
        <w:jc w:val="both"/>
        <w:rPr>
          <w:rFonts w:ascii="Bookman Old Style" w:hAnsi="Bookman Old Style"/>
          <w:sz w:val="24"/>
          <w:szCs w:val="24"/>
        </w:rPr>
      </w:pPr>
      <w:r w:rsidRPr="00CA2120">
        <w:rPr>
          <w:rFonts w:ascii="Bookman Old Style" w:hAnsi="Bookman Old Style"/>
          <w:sz w:val="24"/>
          <w:szCs w:val="24"/>
        </w:rPr>
        <w:t xml:space="preserve">Enzymes such as asparaginase have therapeutic applications. </w:t>
      </w:r>
    </w:p>
    <w:p w:rsidR="00CA2120" w:rsidRPr="00CA2120" w:rsidRDefault="00CA2120" w:rsidP="00CA2120">
      <w:pPr>
        <w:pStyle w:val="NoSpacing"/>
        <w:numPr>
          <w:ilvl w:val="0"/>
          <w:numId w:val="8"/>
        </w:numPr>
        <w:spacing w:line="276" w:lineRule="auto"/>
        <w:jc w:val="both"/>
        <w:rPr>
          <w:rFonts w:ascii="Bookman Old Style" w:hAnsi="Bookman Old Style"/>
          <w:sz w:val="24"/>
          <w:szCs w:val="24"/>
        </w:rPr>
      </w:pPr>
      <w:r w:rsidRPr="00CA2120">
        <w:rPr>
          <w:rFonts w:ascii="Bookman Old Style" w:hAnsi="Bookman Old Style"/>
          <w:sz w:val="24"/>
          <w:szCs w:val="24"/>
        </w:rPr>
        <w:t xml:space="preserve">Enzyme-based assays are widely used for diagnosis and biochemical analysis. </w:t>
      </w:r>
    </w:p>
    <w:p w:rsidR="00CA2120" w:rsidRPr="00CA2120" w:rsidRDefault="00CA2120" w:rsidP="00CA2120">
      <w:pPr>
        <w:pStyle w:val="NoSpacing"/>
        <w:spacing w:line="276" w:lineRule="auto"/>
        <w:jc w:val="both"/>
        <w:rPr>
          <w:rFonts w:ascii="Bookman Old Style" w:hAnsi="Bookman Old Style"/>
          <w:sz w:val="24"/>
          <w:szCs w:val="24"/>
        </w:rPr>
      </w:pPr>
    </w:p>
    <w:p w:rsidR="00CA2120" w:rsidRPr="00CA2120" w:rsidRDefault="00CA2120" w:rsidP="00CA2120">
      <w:pPr>
        <w:pStyle w:val="NoSpacing"/>
        <w:spacing w:line="276" w:lineRule="auto"/>
        <w:jc w:val="both"/>
        <w:rPr>
          <w:rFonts w:ascii="Bookman Old Style" w:hAnsi="Bookman Old Style"/>
          <w:sz w:val="24"/>
          <w:szCs w:val="24"/>
        </w:rPr>
      </w:pPr>
      <w:r>
        <w:rPr>
          <w:rFonts w:ascii="Bookman Old Style" w:hAnsi="Bookman Old Style"/>
          <w:sz w:val="24"/>
          <w:szCs w:val="24"/>
        </w:rPr>
        <w:lastRenderedPageBreak/>
        <w:t>E</w:t>
      </w:r>
      <w:r w:rsidRPr="00CA2120">
        <w:rPr>
          <w:rFonts w:ascii="Bookman Old Style" w:hAnsi="Bookman Old Style"/>
          <w:sz w:val="24"/>
          <w:szCs w:val="24"/>
        </w:rPr>
        <w:t>nzyme technology combines microbiology, biochemistry and industrial biotechnology to obtain useful products through efficient and controlled biological catalysis. The use of immobilized enzymes is particularly important because it permits enzyme recovery, reuse and continuous processing.</w:t>
      </w:r>
    </w:p>
    <w:p w:rsidR="00033E4A" w:rsidRPr="00CA2120" w:rsidRDefault="00033E4A" w:rsidP="00CA2120">
      <w:pPr>
        <w:pStyle w:val="NoSpacing"/>
        <w:spacing w:line="276" w:lineRule="auto"/>
        <w:jc w:val="both"/>
        <w:rPr>
          <w:rFonts w:ascii="Bookman Old Style" w:hAnsi="Bookman Old Style"/>
          <w:sz w:val="24"/>
          <w:szCs w:val="24"/>
        </w:rPr>
      </w:pPr>
    </w:p>
    <w:sectPr w:rsidR="00033E4A" w:rsidRPr="00CA2120" w:rsidSect="00033E4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77038"/>
    <w:multiLevelType w:val="multilevel"/>
    <w:tmpl w:val="E0B2A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181711"/>
    <w:multiLevelType w:val="hybridMultilevel"/>
    <w:tmpl w:val="1E224B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EB66E4"/>
    <w:multiLevelType w:val="hybridMultilevel"/>
    <w:tmpl w:val="0706D0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803E6F"/>
    <w:multiLevelType w:val="multilevel"/>
    <w:tmpl w:val="CE98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3BA2D3E"/>
    <w:multiLevelType w:val="hybridMultilevel"/>
    <w:tmpl w:val="9CCCB0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38593F"/>
    <w:multiLevelType w:val="multilevel"/>
    <w:tmpl w:val="2736B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E57426A"/>
    <w:multiLevelType w:val="multilevel"/>
    <w:tmpl w:val="5E706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9CA165D"/>
    <w:multiLevelType w:val="hybridMultilevel"/>
    <w:tmpl w:val="39BEB7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5"/>
  </w:num>
  <w:num w:numId="4">
    <w:abstractNumId w:val="3"/>
  </w:num>
  <w:num w:numId="5">
    <w:abstractNumId w:val="4"/>
  </w:num>
  <w:num w:numId="6">
    <w:abstractNumId w:val="2"/>
  </w:num>
  <w:num w:numId="7">
    <w:abstractNumId w:val="7"/>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CA2120"/>
    <w:rsid w:val="00033E4A"/>
    <w:rsid w:val="00A854B3"/>
    <w:rsid w:val="00CA2120"/>
    <w:rsid w:val="00F757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E4A"/>
  </w:style>
  <w:style w:type="paragraph" w:styleId="Heading2">
    <w:name w:val="heading 2"/>
    <w:basedOn w:val="Normal"/>
    <w:link w:val="Heading2Char"/>
    <w:uiPriority w:val="9"/>
    <w:qFormat/>
    <w:rsid w:val="00CA212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A212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A212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A212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A212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A2120"/>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CA21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A2120"/>
    <w:rPr>
      <w:b/>
      <w:bCs/>
    </w:rPr>
  </w:style>
  <w:style w:type="character" w:styleId="Emphasis">
    <w:name w:val="Emphasis"/>
    <w:basedOn w:val="DefaultParagraphFont"/>
    <w:uiPriority w:val="20"/>
    <w:qFormat/>
    <w:rsid w:val="00CA2120"/>
    <w:rPr>
      <w:i/>
      <w:iCs/>
    </w:rPr>
  </w:style>
  <w:style w:type="paragraph" w:styleId="HTMLPreformatted">
    <w:name w:val="HTML Preformatted"/>
    <w:basedOn w:val="Normal"/>
    <w:link w:val="HTMLPreformattedChar"/>
    <w:uiPriority w:val="99"/>
    <w:semiHidden/>
    <w:unhideWhenUsed/>
    <w:rsid w:val="00CA2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A2120"/>
    <w:rPr>
      <w:rFonts w:ascii="Courier New" w:eastAsia="Times New Roman" w:hAnsi="Courier New" w:cs="Courier New"/>
      <w:sz w:val="20"/>
      <w:szCs w:val="20"/>
    </w:rPr>
  </w:style>
  <w:style w:type="character" w:styleId="HTMLCode">
    <w:name w:val="HTML Code"/>
    <w:basedOn w:val="DefaultParagraphFont"/>
    <w:uiPriority w:val="99"/>
    <w:semiHidden/>
    <w:unhideWhenUsed/>
    <w:rsid w:val="00CA2120"/>
    <w:rPr>
      <w:rFonts w:ascii="Courier New" w:eastAsia="Times New Roman" w:hAnsi="Courier New" w:cs="Courier New"/>
      <w:sz w:val="20"/>
      <w:szCs w:val="20"/>
    </w:rPr>
  </w:style>
  <w:style w:type="paragraph" w:styleId="NoSpacing">
    <w:name w:val="No Spacing"/>
    <w:uiPriority w:val="1"/>
    <w:qFormat/>
    <w:rsid w:val="00CA2120"/>
    <w:pPr>
      <w:spacing w:after="0" w:line="240" w:lineRule="auto"/>
    </w:pPr>
  </w:style>
  <w:style w:type="table" w:styleId="TableGrid">
    <w:name w:val="Table Grid"/>
    <w:basedOn w:val="TableNormal"/>
    <w:uiPriority w:val="59"/>
    <w:rsid w:val="00CA21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A21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12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30528901">
      <w:bodyDiv w:val="1"/>
      <w:marLeft w:val="0"/>
      <w:marRight w:val="0"/>
      <w:marTop w:val="0"/>
      <w:marBottom w:val="0"/>
      <w:divBdr>
        <w:top w:val="none" w:sz="0" w:space="0" w:color="auto"/>
        <w:left w:val="none" w:sz="0" w:space="0" w:color="auto"/>
        <w:bottom w:val="none" w:sz="0" w:space="0" w:color="auto"/>
        <w:right w:val="none" w:sz="0" w:space="0" w:color="auto"/>
      </w:divBdr>
      <w:divsChild>
        <w:div w:id="1955166563">
          <w:marLeft w:val="0"/>
          <w:marRight w:val="0"/>
          <w:marTop w:val="0"/>
          <w:marBottom w:val="0"/>
          <w:divBdr>
            <w:top w:val="none" w:sz="0" w:space="0" w:color="auto"/>
            <w:left w:val="none" w:sz="0" w:space="0" w:color="auto"/>
            <w:bottom w:val="none" w:sz="0" w:space="0" w:color="auto"/>
            <w:right w:val="none" w:sz="0" w:space="0" w:color="auto"/>
          </w:divBdr>
          <w:divsChild>
            <w:div w:id="1050154055">
              <w:marLeft w:val="0"/>
              <w:marRight w:val="0"/>
              <w:marTop w:val="0"/>
              <w:marBottom w:val="0"/>
              <w:divBdr>
                <w:top w:val="none" w:sz="0" w:space="0" w:color="auto"/>
                <w:left w:val="none" w:sz="0" w:space="0" w:color="auto"/>
                <w:bottom w:val="none" w:sz="0" w:space="0" w:color="auto"/>
                <w:right w:val="none" w:sz="0" w:space="0" w:color="auto"/>
              </w:divBdr>
            </w:div>
          </w:divsChild>
        </w:div>
        <w:div w:id="1341468962">
          <w:marLeft w:val="0"/>
          <w:marRight w:val="0"/>
          <w:marTop w:val="0"/>
          <w:marBottom w:val="0"/>
          <w:divBdr>
            <w:top w:val="none" w:sz="0" w:space="0" w:color="auto"/>
            <w:left w:val="none" w:sz="0" w:space="0" w:color="auto"/>
            <w:bottom w:val="none" w:sz="0" w:space="0" w:color="auto"/>
            <w:right w:val="none" w:sz="0" w:space="0" w:color="auto"/>
          </w:divBdr>
          <w:divsChild>
            <w:div w:id="291987965">
              <w:marLeft w:val="0"/>
              <w:marRight w:val="0"/>
              <w:marTop w:val="0"/>
              <w:marBottom w:val="0"/>
              <w:divBdr>
                <w:top w:val="none" w:sz="0" w:space="0" w:color="auto"/>
                <w:left w:val="none" w:sz="0" w:space="0" w:color="auto"/>
                <w:bottom w:val="none" w:sz="0" w:space="0" w:color="auto"/>
                <w:right w:val="none" w:sz="0" w:space="0" w:color="auto"/>
              </w:divBdr>
              <w:divsChild>
                <w:div w:id="1181551197">
                  <w:marLeft w:val="0"/>
                  <w:marRight w:val="0"/>
                  <w:marTop w:val="0"/>
                  <w:marBottom w:val="0"/>
                  <w:divBdr>
                    <w:top w:val="none" w:sz="0" w:space="0" w:color="auto"/>
                    <w:left w:val="none" w:sz="0" w:space="0" w:color="auto"/>
                    <w:bottom w:val="none" w:sz="0" w:space="0" w:color="auto"/>
                    <w:right w:val="none" w:sz="0" w:space="0" w:color="auto"/>
                  </w:divBdr>
                  <w:divsChild>
                    <w:div w:id="918251589">
                      <w:marLeft w:val="0"/>
                      <w:marRight w:val="0"/>
                      <w:marTop w:val="0"/>
                      <w:marBottom w:val="0"/>
                      <w:divBdr>
                        <w:top w:val="none" w:sz="0" w:space="0" w:color="auto"/>
                        <w:left w:val="none" w:sz="0" w:space="0" w:color="auto"/>
                        <w:bottom w:val="none" w:sz="0" w:space="0" w:color="auto"/>
                        <w:right w:val="none" w:sz="0" w:space="0" w:color="auto"/>
                      </w:divBdr>
                      <w:divsChild>
                        <w:div w:id="1890148854">
                          <w:marLeft w:val="0"/>
                          <w:marRight w:val="0"/>
                          <w:marTop w:val="0"/>
                          <w:marBottom w:val="0"/>
                          <w:divBdr>
                            <w:top w:val="none" w:sz="0" w:space="0" w:color="auto"/>
                            <w:left w:val="none" w:sz="0" w:space="0" w:color="auto"/>
                            <w:bottom w:val="none" w:sz="0" w:space="0" w:color="auto"/>
                            <w:right w:val="none" w:sz="0" w:space="0" w:color="auto"/>
                          </w:divBdr>
                          <w:divsChild>
                            <w:div w:id="1800489241">
                              <w:marLeft w:val="0"/>
                              <w:marRight w:val="0"/>
                              <w:marTop w:val="0"/>
                              <w:marBottom w:val="0"/>
                              <w:divBdr>
                                <w:top w:val="none" w:sz="0" w:space="0" w:color="auto"/>
                                <w:left w:val="none" w:sz="0" w:space="0" w:color="auto"/>
                                <w:bottom w:val="none" w:sz="0" w:space="0" w:color="auto"/>
                                <w:right w:val="none" w:sz="0" w:space="0" w:color="auto"/>
                              </w:divBdr>
                              <w:divsChild>
                                <w:div w:id="1818649219">
                                  <w:marLeft w:val="0"/>
                                  <w:marRight w:val="0"/>
                                  <w:marTop w:val="0"/>
                                  <w:marBottom w:val="0"/>
                                  <w:divBdr>
                                    <w:top w:val="none" w:sz="0" w:space="0" w:color="auto"/>
                                    <w:left w:val="none" w:sz="0" w:space="0" w:color="auto"/>
                                    <w:bottom w:val="none" w:sz="0" w:space="0" w:color="auto"/>
                                    <w:right w:val="none" w:sz="0" w:space="0" w:color="auto"/>
                                  </w:divBdr>
                                  <w:divsChild>
                                    <w:div w:id="1129518428">
                                      <w:marLeft w:val="0"/>
                                      <w:marRight w:val="0"/>
                                      <w:marTop w:val="0"/>
                                      <w:marBottom w:val="0"/>
                                      <w:divBdr>
                                        <w:top w:val="none" w:sz="0" w:space="0" w:color="auto"/>
                                        <w:left w:val="none" w:sz="0" w:space="0" w:color="auto"/>
                                        <w:bottom w:val="none" w:sz="0" w:space="0" w:color="auto"/>
                                        <w:right w:val="none" w:sz="0" w:space="0" w:color="auto"/>
                                      </w:divBdr>
                                      <w:divsChild>
                                        <w:div w:id="958798748">
                                          <w:marLeft w:val="0"/>
                                          <w:marRight w:val="0"/>
                                          <w:marTop w:val="0"/>
                                          <w:marBottom w:val="0"/>
                                          <w:divBdr>
                                            <w:top w:val="none" w:sz="0" w:space="0" w:color="auto"/>
                                            <w:left w:val="none" w:sz="0" w:space="0" w:color="auto"/>
                                            <w:bottom w:val="none" w:sz="0" w:space="0" w:color="auto"/>
                                            <w:right w:val="none" w:sz="0" w:space="0" w:color="auto"/>
                                          </w:divBdr>
                                          <w:divsChild>
                                            <w:div w:id="2015643578">
                                              <w:marLeft w:val="0"/>
                                              <w:marRight w:val="0"/>
                                              <w:marTop w:val="0"/>
                                              <w:marBottom w:val="0"/>
                                              <w:divBdr>
                                                <w:top w:val="none" w:sz="0" w:space="0" w:color="auto"/>
                                                <w:left w:val="none" w:sz="0" w:space="0" w:color="auto"/>
                                                <w:bottom w:val="none" w:sz="0" w:space="0" w:color="auto"/>
                                                <w:right w:val="none" w:sz="0" w:space="0" w:color="auto"/>
                                              </w:divBdr>
                                              <w:divsChild>
                                                <w:div w:id="583074996">
                                                  <w:marLeft w:val="0"/>
                                                  <w:marRight w:val="0"/>
                                                  <w:marTop w:val="0"/>
                                                  <w:marBottom w:val="0"/>
                                                  <w:divBdr>
                                                    <w:top w:val="none" w:sz="0" w:space="0" w:color="auto"/>
                                                    <w:left w:val="none" w:sz="0" w:space="0" w:color="auto"/>
                                                    <w:bottom w:val="none" w:sz="0" w:space="0" w:color="auto"/>
                                                    <w:right w:val="none" w:sz="0" w:space="0" w:color="auto"/>
                                                  </w:divBdr>
                                                  <w:divsChild>
                                                    <w:div w:id="203252287">
                                                      <w:marLeft w:val="0"/>
                                                      <w:marRight w:val="0"/>
                                                      <w:marTop w:val="0"/>
                                                      <w:marBottom w:val="0"/>
                                                      <w:divBdr>
                                                        <w:top w:val="none" w:sz="0" w:space="0" w:color="auto"/>
                                                        <w:left w:val="none" w:sz="0" w:space="0" w:color="auto"/>
                                                        <w:bottom w:val="none" w:sz="0" w:space="0" w:color="auto"/>
                                                        <w:right w:val="none" w:sz="0" w:space="0" w:color="auto"/>
                                                      </w:divBdr>
                                                      <w:divsChild>
                                                        <w:div w:id="14879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3938247">
          <w:marLeft w:val="0"/>
          <w:marRight w:val="0"/>
          <w:marTop w:val="0"/>
          <w:marBottom w:val="0"/>
          <w:divBdr>
            <w:top w:val="none" w:sz="0" w:space="0" w:color="auto"/>
            <w:left w:val="none" w:sz="0" w:space="0" w:color="auto"/>
            <w:bottom w:val="none" w:sz="0" w:space="0" w:color="auto"/>
            <w:right w:val="none" w:sz="0" w:space="0" w:color="auto"/>
          </w:divBdr>
          <w:divsChild>
            <w:div w:id="220486132">
              <w:marLeft w:val="0"/>
              <w:marRight w:val="0"/>
              <w:marTop w:val="0"/>
              <w:marBottom w:val="0"/>
              <w:divBdr>
                <w:top w:val="none" w:sz="0" w:space="0" w:color="auto"/>
                <w:left w:val="none" w:sz="0" w:space="0" w:color="auto"/>
                <w:bottom w:val="none" w:sz="0" w:space="0" w:color="auto"/>
                <w:right w:val="none" w:sz="0" w:space="0" w:color="auto"/>
              </w:divBdr>
              <w:divsChild>
                <w:div w:id="159780979">
                  <w:marLeft w:val="0"/>
                  <w:marRight w:val="0"/>
                  <w:marTop w:val="0"/>
                  <w:marBottom w:val="0"/>
                  <w:divBdr>
                    <w:top w:val="none" w:sz="0" w:space="0" w:color="auto"/>
                    <w:left w:val="none" w:sz="0" w:space="0" w:color="auto"/>
                    <w:bottom w:val="none" w:sz="0" w:space="0" w:color="auto"/>
                    <w:right w:val="none" w:sz="0" w:space="0" w:color="auto"/>
                  </w:divBdr>
                  <w:divsChild>
                    <w:div w:id="138618429">
                      <w:marLeft w:val="0"/>
                      <w:marRight w:val="0"/>
                      <w:marTop w:val="0"/>
                      <w:marBottom w:val="0"/>
                      <w:divBdr>
                        <w:top w:val="none" w:sz="0" w:space="0" w:color="auto"/>
                        <w:left w:val="none" w:sz="0" w:space="0" w:color="auto"/>
                        <w:bottom w:val="none" w:sz="0" w:space="0" w:color="auto"/>
                        <w:right w:val="none" w:sz="0" w:space="0" w:color="auto"/>
                      </w:divBdr>
                      <w:divsChild>
                        <w:div w:id="274748535">
                          <w:marLeft w:val="0"/>
                          <w:marRight w:val="0"/>
                          <w:marTop w:val="0"/>
                          <w:marBottom w:val="0"/>
                          <w:divBdr>
                            <w:top w:val="none" w:sz="0" w:space="0" w:color="auto"/>
                            <w:left w:val="none" w:sz="0" w:space="0" w:color="auto"/>
                            <w:bottom w:val="none" w:sz="0" w:space="0" w:color="auto"/>
                            <w:right w:val="none" w:sz="0" w:space="0" w:color="auto"/>
                          </w:divBdr>
                          <w:divsChild>
                            <w:div w:id="1714306513">
                              <w:marLeft w:val="0"/>
                              <w:marRight w:val="0"/>
                              <w:marTop w:val="0"/>
                              <w:marBottom w:val="0"/>
                              <w:divBdr>
                                <w:top w:val="none" w:sz="0" w:space="0" w:color="auto"/>
                                <w:left w:val="none" w:sz="0" w:space="0" w:color="auto"/>
                                <w:bottom w:val="none" w:sz="0" w:space="0" w:color="auto"/>
                                <w:right w:val="none" w:sz="0" w:space="0" w:color="auto"/>
                              </w:divBdr>
                              <w:divsChild>
                                <w:div w:id="906957648">
                                  <w:marLeft w:val="0"/>
                                  <w:marRight w:val="0"/>
                                  <w:marTop w:val="0"/>
                                  <w:marBottom w:val="0"/>
                                  <w:divBdr>
                                    <w:top w:val="none" w:sz="0" w:space="0" w:color="auto"/>
                                    <w:left w:val="none" w:sz="0" w:space="0" w:color="auto"/>
                                    <w:bottom w:val="none" w:sz="0" w:space="0" w:color="auto"/>
                                    <w:right w:val="none" w:sz="0" w:space="0" w:color="auto"/>
                                  </w:divBdr>
                                  <w:divsChild>
                                    <w:div w:id="656029504">
                                      <w:marLeft w:val="0"/>
                                      <w:marRight w:val="0"/>
                                      <w:marTop w:val="0"/>
                                      <w:marBottom w:val="0"/>
                                      <w:divBdr>
                                        <w:top w:val="none" w:sz="0" w:space="0" w:color="auto"/>
                                        <w:left w:val="none" w:sz="0" w:space="0" w:color="auto"/>
                                        <w:bottom w:val="none" w:sz="0" w:space="0" w:color="auto"/>
                                        <w:right w:val="none" w:sz="0" w:space="0" w:color="auto"/>
                                      </w:divBdr>
                                      <w:divsChild>
                                        <w:div w:id="1394700767">
                                          <w:marLeft w:val="0"/>
                                          <w:marRight w:val="0"/>
                                          <w:marTop w:val="0"/>
                                          <w:marBottom w:val="0"/>
                                          <w:divBdr>
                                            <w:top w:val="none" w:sz="0" w:space="0" w:color="auto"/>
                                            <w:left w:val="none" w:sz="0" w:space="0" w:color="auto"/>
                                            <w:bottom w:val="none" w:sz="0" w:space="0" w:color="auto"/>
                                            <w:right w:val="none" w:sz="0" w:space="0" w:color="auto"/>
                                          </w:divBdr>
                                          <w:divsChild>
                                            <w:div w:id="606232605">
                                              <w:marLeft w:val="0"/>
                                              <w:marRight w:val="0"/>
                                              <w:marTop w:val="0"/>
                                              <w:marBottom w:val="0"/>
                                              <w:divBdr>
                                                <w:top w:val="none" w:sz="0" w:space="0" w:color="auto"/>
                                                <w:left w:val="none" w:sz="0" w:space="0" w:color="auto"/>
                                                <w:bottom w:val="none" w:sz="0" w:space="0" w:color="auto"/>
                                                <w:right w:val="none" w:sz="0" w:space="0" w:color="auto"/>
                                              </w:divBdr>
                                              <w:divsChild>
                                                <w:div w:id="1651446990">
                                                  <w:marLeft w:val="0"/>
                                                  <w:marRight w:val="0"/>
                                                  <w:marTop w:val="0"/>
                                                  <w:marBottom w:val="0"/>
                                                  <w:divBdr>
                                                    <w:top w:val="none" w:sz="0" w:space="0" w:color="auto"/>
                                                    <w:left w:val="none" w:sz="0" w:space="0" w:color="auto"/>
                                                    <w:bottom w:val="none" w:sz="0" w:space="0" w:color="auto"/>
                                                    <w:right w:val="none" w:sz="0" w:space="0" w:color="auto"/>
                                                  </w:divBdr>
                                                  <w:divsChild>
                                                    <w:div w:id="609897810">
                                                      <w:marLeft w:val="0"/>
                                                      <w:marRight w:val="0"/>
                                                      <w:marTop w:val="0"/>
                                                      <w:marBottom w:val="0"/>
                                                      <w:divBdr>
                                                        <w:top w:val="none" w:sz="0" w:space="0" w:color="auto"/>
                                                        <w:left w:val="none" w:sz="0" w:space="0" w:color="auto"/>
                                                        <w:bottom w:val="none" w:sz="0" w:space="0" w:color="auto"/>
                                                        <w:right w:val="none" w:sz="0" w:space="0" w:color="auto"/>
                                                      </w:divBdr>
                                                      <w:divsChild>
                                                        <w:div w:id="6830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495</Words>
  <Characters>2826</Characters>
  <Application>Microsoft Office Word</Application>
  <DocSecurity>0</DocSecurity>
  <Lines>23</Lines>
  <Paragraphs>6</Paragraphs>
  <ScaleCrop>false</ScaleCrop>
  <Company/>
  <LinksUpToDate>false</LinksUpToDate>
  <CharactersWithSpaces>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TBJEE</dc:creator>
  <cp:lastModifiedBy>TBJEE</cp:lastModifiedBy>
  <cp:revision>3</cp:revision>
  <cp:lastPrinted>2026-09-11T04:40:00Z</cp:lastPrinted>
  <dcterms:created xsi:type="dcterms:W3CDTF">2026-09-11T04:33:00Z</dcterms:created>
  <dcterms:modified xsi:type="dcterms:W3CDTF">2026-09-11T04:43:00Z</dcterms:modified>
</cp:coreProperties>
</file>